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rPr/>
      </w:pPr>
      <w:r>
        <w:rPr/>
      </w:r>
    </w:p>
    <w:tbl>
      <w:tblPr>
        <w:jc w:val="left"/>
        <w:tblInd w:w="-25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611"/>
      </w:tblGrid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Тақырыптардың атаулары 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i/>
                <w:sz w:val="32"/>
                <w:szCs w:val="32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kk-KZ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32"/>
                <w:szCs w:val="32"/>
                <w:lang w:val="kk-KZ"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32"/>
                <w:szCs w:val="32"/>
                <w:lang w:val="kk-KZ" w:eastAsia="en-US"/>
              </w:rPr>
              <w:t xml:space="preserve">ұлғааралық қарым-қатынас психологиясына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32"/>
                <w:szCs w:val="32"/>
                <w:lang w:val="kk-KZ" w:eastAsia="en-US"/>
              </w:rPr>
              <w:t xml:space="preserve">семинар сағаттардың жоспары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1 Модуль </w:t>
            </w:r>
            <w:bookmarkStart w:id="0" w:name="__DdeLink__164_1812482201"/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</w:t>
            </w: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ұлғааралық қарым-қатынас психологиясына</w:t>
            </w:r>
            <w:bookmarkEnd w:id="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кіріспе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Семинар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 сабағы.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Тұлға теориялары және тұлғааралық қарым-қатынас ұғымы.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2.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Тұлғааралық қарым-қатынасты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типі, ерекшеліктері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3.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/>
              </w:rPr>
              <w:t>Тұлғаның  жас ерекшелігіндегі бірлескен іс-әрекеттің  қарым–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 xml:space="preserve"> қатынастағы маңыздылығы мен  стилдерін теориялық талдау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Семинар 4.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Қарым-қатынас коммуникация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ретінде.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Мінез және қабілеттердің тұлғааралық коммуникасының психологиясына әсері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5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Қарым-қатынас процесіндегі өзара әрекеттестіктің негізгі стратегиялары мен амал-тәсілдері. Темпераменттің тұлғааралық артық көру және өзара әрекетістік сипаты. 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Қарым-қатынас адамның адамды қабылдауы ретінде.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>Қарым-қатынас әлеуметтік перцепция ретінде және эмоциялық күйлер.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Семинар 7.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Тұлғааралық қарым-қатынасқа бітістер тұрғысынан келу.  Тұлғаралық қарым-қатынасқа когнитивтік бағыт тұрғысынан келу.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(Дж.Келли).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Midterm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2- Модуль  Тұлғааралық қарым қатынас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түрлері және даму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тенденциялары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18" w:leader="none"/>
              </w:tabs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Семинар 8.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>Тұлғааралық қарым-қатынастың жасерекшелігіне байланысты маңыздылығы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2 Модуль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  <w:t>Тұлғааралық қарым-қатынас психологиясында практикалық жұмыстар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42" w:leader="none"/>
              </w:tabs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9.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Коммуникативтік біліктілік тренингі.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Тренингтің негізгі принциптері: белсенділік;  топ мүшелерінің зерттеуші, шығармашылық позициялары; кері байланыс, құпиялылық және т.б. . Топтық нормалар. 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10.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Адамға әсер ету психотехникасы.   Эффективті қарым-қатынасты ұйымдастыру ептілігі.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Өз психикалық күйін басқару ептілігі. Қарым-қатынастағы өзін-өзі реттеу және өзіндік мониторинг туралы ұғымдар. Тиімді қарым-қатынас техникалары. Қарым-қатынастағы жеке-дара стильдері.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11.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Коммуникация кезеңдері ерекшеліктері.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Бейім-бағдар. Қабылдау эффектісі.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3-модуль.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Психологиядағы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тұлғалық  қатынас аспектілер мәселесі  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12.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Қарым-қатынастың бей-вербалды құралдарын топтастыру.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Акусти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калық жүйе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Ольфактор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лық әсер ету.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Қарым-қатынастың бейвербалды құралдарын зерттеудің қолданбалы мәні. Тұлғаның экспрессивтік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репертуар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ын жетілдіру технологиялары.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. Кеңес психологиясындағы тұлғааралық қарым-қатынасты түсіну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Семинар 14.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ТМД елдері психологтарының тұлғааралық қарым-қатынас  концепциялары  </w:t>
            </w:r>
          </w:p>
        </w:tc>
      </w:tr>
      <w:tr>
        <w:trPr>
          <w:cantSplit w:val="true"/>
        </w:trPr>
        <w:tc>
          <w:tcPr>
            <w:tcW w:w="9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6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Тұғаралық қарым-қатынасты теориялық және эмпирикалық зерттеудегі жаңа ізденістер.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tbl>
      <w:tblPr>
        <w:jc w:val="left"/>
        <w:tblInd w:w="-25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  <w:right w:val="single" w:sz="4" w:space="0" w:color="000080"/>
          <w:insideV w:val="single" w:sz="4" w:space="0" w:color="00008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601"/>
      </w:tblGrid>
      <w:tr>
        <w:trPr>
          <w:cantSplit w:val="true"/>
        </w:trPr>
        <w:tc>
          <w:tcPr>
            <w:tcW w:w="9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Негізгі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1.«Қарым қатынас бірлескен іс әрекетті жүйелендіру факторы ретінде», Монография, «Қазақ университеті» - Алматы. 2016ж. -246 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>Куницына В.Н., Казаринова Н.В., Погольша В.М. Межличностное общение. Учебник для вузов. – СПб.: Питер, 2012. – 544 с.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Еникеев М.И. Психология общения и межличностных отношений / М.И.  Еникеев // Общая и социальная психология: учебник для вузов. – М.: Инфра-М,20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Ч. II. Гл. 4. – С.427-505. УДК 159.92 (075.8)</w:t>
              <w:br/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Когнитивные и мотивационные аспекты межличностного общения / под ред.  В.А. Лабунской // Социальная психология личности в вопросах и ответах: уч. пособие. – М.: Гардарики, 2001. – Гл. XIII. – С. 240-257.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Коммуникация в межличностных и социальных отношениях / Д.М. Уайменн,  Д. Говард; ред. и сост. М. Хьюстон, В. Штребе, Д. М. Стефенсон; пер. с англ. //  Перспективы социальной психологии. – М.: ЭКСМО-Пресс, 2001. – Гл. 11. – С.  342- 372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Куницына В.Н. Межличностное общение: учебник для вузов / В.Н. Куницына, Н.В. Казаринова, В.М. Погольша. – СПб.: Питер, 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– 544 с.: ил. –(Серия «Учебник нового века»).          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7.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Леонтьев А.А. Психология общения: учебное пособие / А.А. Леонтьев. – 3-е изд. – М.: Смысл, 1999. – 365 с.УДК 159.923.2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Любимов А. НЛП: мастерство коммуникации / А. Любимов. – 2-е изд. – СПб.: Питер, 224 с.: ил. – (Серия «Сам себе психолог»).УДК 159.9.018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Манипулятивное общение и личность манипулятора / под ред. В.А. Лабунской // Социальная психология личности в вопросах и ответах: уч. пособие. – М.: Гардарики,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2011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Гл. XV. – С. 274-288.УДК 316.6.011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Межличностное общение / сост. и общ. ред. Н.В. Казаринова, В.М. Погольша. – СПб.: Питер, 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– 512 с.: ил. – (Серия «Хрестоматия по психологии»).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>Қосымша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Митина Л.М. Сфера общения конкурентоспособной личности / Л.М. Митина // Психология развития конкурентоспособной личности. – М.: МПСИ:Воронеж МОДЭК,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2012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Гл. 4. – С. 47-62.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Немов Р.С. Общение / Р.С. Немов // Психология: учебник для вузов. – Гл. 20. – С. 511-528.УДК 159.9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Платонов Ю.П. Особенности коммуникативного взаимодействия (структура и стратегия); Общение как коммуникативная деятельность; Модели и формы коммуникативной деятельности / Ю.П. Платонов // Основы социальной психологии. – СПб.: Речь, 2004. – Гл. 25, 26, 27. – С. 432-483.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Поведение личности в конфликтном общении / под ред. В.А. Лабунской // Социальная психология личности в вопросах и ответах: уч. пособие.М.:Гардарики, 2001. – Гл. XVI. – С. 288-308.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.Петровская Л.А. Компетентность в общении: социально-психологический тренинг. М., 1989.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Қосымша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317" w:leader="none"/>
              </w:tabs>
              <w:spacing w:before="0" w:after="0"/>
              <w:ind w:left="0" w:right="0" w:hanging="36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>Косымша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Shorttext"/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онлайн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Тұлғааралық  қарым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- қатынас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психологиясы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Shorttext"/>
                <w:rFonts w:cs="Times New Roman" w:ascii="Times New Roman" w:hAnsi="Times New Roman"/>
                <w:sz w:val="24"/>
                <w:szCs w:val="24"/>
                <w:lang w:val="kk-KZ" w:eastAsia="en-US"/>
              </w:rPr>
              <w:t>қосымша оқу материалы</w:t>
            </w:r>
            <w:r>
              <w:rPr>
                <w:rStyle w:val="Shorttext"/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сіздің  univer.kaznu.kz. паракшаңыздағы ПОӘК бөлімінде болады в разделе УМКД. 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sz w:val="28"/>
          <w:szCs w:val="28"/>
          <w:lang w:val="kk-KZ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t29" w:customStyle="1">
    <w:name w:val="ft29"/>
    <w:rsid w:val="00451096"/>
    <w:basedOn w:val="DefaultParagraphFont"/>
    <w:rPr/>
  </w:style>
  <w:style w:type="character" w:styleId="Ft14" w:customStyle="1">
    <w:name w:val="ft14"/>
    <w:rsid w:val="00451096"/>
    <w:basedOn w:val="DefaultParagraphFont"/>
    <w:rPr/>
  </w:style>
  <w:style w:type="character" w:styleId="Ft19" w:customStyle="1">
    <w:name w:val="ft19"/>
    <w:rsid w:val="00451096"/>
    <w:basedOn w:val="DefaultParagraphFont"/>
    <w:rPr/>
  </w:style>
  <w:style w:type="character" w:styleId="Ft12" w:customStyle="1">
    <w:name w:val="ft12"/>
    <w:rsid w:val="004e00a7"/>
    <w:basedOn w:val="DefaultParagraphFont"/>
    <w:rPr/>
  </w:style>
  <w:style w:type="character" w:styleId="Ft67" w:customStyle="1">
    <w:name w:val="ft67"/>
    <w:rsid w:val="004e00a7"/>
    <w:basedOn w:val="DefaultParagraphFont"/>
    <w:rPr/>
  </w:style>
  <w:style w:type="character" w:styleId="Ft149" w:customStyle="1">
    <w:name w:val="ft149"/>
    <w:rsid w:val="004e00a7"/>
    <w:basedOn w:val="DefaultParagraphFont"/>
    <w:rPr/>
  </w:style>
  <w:style w:type="character" w:styleId="Ft38" w:customStyle="1">
    <w:name w:val="ft38"/>
    <w:rsid w:val="004e00a7"/>
    <w:basedOn w:val="DefaultParagraphFont"/>
    <w:rPr/>
  </w:style>
  <w:style w:type="character" w:styleId="Ft94" w:customStyle="1">
    <w:name w:val="ft94"/>
    <w:rsid w:val="004e00a7"/>
    <w:basedOn w:val="DefaultParagraphFont"/>
    <w:rPr/>
  </w:style>
  <w:style w:type="character" w:styleId="Ft56" w:customStyle="1">
    <w:name w:val="ft56"/>
    <w:rsid w:val="000b30fb"/>
    <w:basedOn w:val="DefaultParagraphFont"/>
    <w:rPr/>
  </w:style>
  <w:style w:type="character" w:styleId="Ft1" w:customStyle="1">
    <w:name w:val="ft1"/>
    <w:rsid w:val="000b30fb"/>
    <w:basedOn w:val="DefaultParagraphFont"/>
    <w:rPr/>
  </w:style>
  <w:style w:type="character" w:styleId="Ft24" w:customStyle="1">
    <w:name w:val="ft24"/>
    <w:rsid w:val="000b30fb"/>
    <w:basedOn w:val="DefaultParagraphFont"/>
    <w:rPr/>
  </w:style>
  <w:style w:type="character" w:styleId="Ft5" w:customStyle="1">
    <w:name w:val="ft5"/>
    <w:rsid w:val="000b30fb"/>
    <w:basedOn w:val="DefaultParagraphFont"/>
    <w:rPr/>
  </w:style>
  <w:style w:type="character" w:styleId="Ft41" w:customStyle="1">
    <w:name w:val="ft41"/>
    <w:rsid w:val="000b30fb"/>
    <w:basedOn w:val="DefaultParagraphFont"/>
    <w:rPr/>
  </w:style>
  <w:style w:type="character" w:styleId="Ft53" w:customStyle="1">
    <w:name w:val="ft53"/>
    <w:rsid w:val="000b30fb"/>
    <w:basedOn w:val="DefaultParagraphFont"/>
    <w:rPr/>
  </w:style>
  <w:style w:type="character" w:styleId="Ft43" w:customStyle="1">
    <w:name w:val="ft43"/>
    <w:rsid w:val="000b30fb"/>
    <w:basedOn w:val="DefaultParagraphFont"/>
    <w:rPr/>
  </w:style>
  <w:style w:type="character" w:styleId="Ft20" w:customStyle="1">
    <w:name w:val="ft20"/>
    <w:rsid w:val="0007520c"/>
    <w:basedOn w:val="DefaultParagraphFont"/>
    <w:rPr/>
  </w:style>
  <w:style w:type="character" w:styleId="Ft27" w:customStyle="1">
    <w:name w:val="ft27"/>
    <w:rsid w:val="0007520c"/>
    <w:basedOn w:val="DefaultParagraphFont"/>
    <w:rPr/>
  </w:style>
  <w:style w:type="character" w:styleId="Ft45" w:customStyle="1">
    <w:name w:val="ft45"/>
    <w:rsid w:val="00462d83"/>
    <w:basedOn w:val="DefaultParagraphFont"/>
    <w:rPr/>
  </w:style>
  <w:style w:type="character" w:styleId="Ft162" w:customStyle="1">
    <w:name w:val="ft162"/>
    <w:rsid w:val="00462d83"/>
    <w:basedOn w:val="DefaultParagraphFont"/>
    <w:rPr/>
  </w:style>
  <w:style w:type="character" w:styleId="WW8Num4z0">
    <w:name w:val="WW8Num4z0"/>
    <w:rPr>
      <w:rFonts w:ascii="Symbol" w:hAnsi="Symbol" w:cs="Symbol"/>
      <w:sz w:val="24"/>
      <w:szCs w:val="24"/>
      <w:lang w:val="kk-KZ" w:eastAsia="en-US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Style14">
    <w:name w:val="Основной шрифт абзаца"/>
    <w:rPr/>
  </w:style>
  <w:style w:type="character" w:styleId="Shorttext">
    <w:name w:val="short_text"/>
    <w:basedOn w:val="Style14"/>
    <w:rPr/>
  </w:style>
  <w:style w:type="character" w:styleId="ListLabel1">
    <w:name w:val="ListLabel 1"/>
    <w:rPr>
      <w:sz w:val="24"/>
      <w:szCs w:val="24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  <w:style w:type="paragraph" w:styleId="P439" w:customStyle="1">
    <w:name w:val="p43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9" w:customStyle="1">
    <w:name w:val="p24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6" w:customStyle="1">
    <w:name w:val="p8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7" w:customStyle="1">
    <w:name w:val="p97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06" w:customStyle="1">
    <w:name w:val="p1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7" w:customStyle="1">
    <w:name w:val="p80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2" w:customStyle="1">
    <w:name w:val="p142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7" w:customStyle="1">
    <w:name w:val="p48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1" w:customStyle="1">
    <w:name w:val="p331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8" w:customStyle="1">
    <w:name w:val="p808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1" w:customStyle="1">
    <w:name w:val="p51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9" w:customStyle="1">
    <w:name w:val="p809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7" w:customStyle="1">
    <w:name w:val="p24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2" w:customStyle="1">
    <w:name w:val="p152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3" w:customStyle="1">
    <w:name w:val="p143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1" w:customStyle="1">
    <w:name w:val="p17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0" w:customStyle="1">
    <w:name w:val="p810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7" w:customStyle="1">
    <w:name w:val="p18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0" w:customStyle="1">
    <w:name w:val="p610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1" w:customStyle="1">
    <w:name w:val="p8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1" w:customStyle="1">
    <w:name w:val="p6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2" w:customStyle="1">
    <w:name w:val="p812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8" w:customStyle="1">
    <w:name w:val="p678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3" w:customStyle="1">
    <w:name w:val="p813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4" w:customStyle="1">
    <w:name w:val="p814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5" w:customStyle="1">
    <w:name w:val="p18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5" w:customStyle="1">
    <w:name w:val="p81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0" w:customStyle="1">
    <w:name w:val="p17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0" w:customStyle="1">
    <w:name w:val="p73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6" w:customStyle="1">
    <w:name w:val="p15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6" w:customStyle="1">
    <w:name w:val="p81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7" w:customStyle="1">
    <w:name w:val="p81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7" w:customStyle="1">
    <w:name w:val="p13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8" w:customStyle="1">
    <w:name w:val="p818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2016-10-20T06:47:00Z</dcterms:created>
  <dc:creator>Ахмет Ақбөпе</dc:creator>
  <dc:language>ru-RU</dc:language>
  <cp:lastModifiedBy>Ахмет Ақбөпе</cp:lastModifiedBy>
  <dcterms:modified xsi:type="dcterms:W3CDTF">2016-10-20T11:29:00Z</dcterms:modified>
  <cp:revision>9</cp:revision>
</cp:coreProperties>
</file>